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НАСТАНОВА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Засіб гігієнічно-профілактичний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обробки копит «СТЕП КЛІН»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Склад: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екодезріко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синонім: адамантан ДМТН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), зелений діамантовий, кислота бензойна, полівінілпіролідон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синонім: повідон)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спирт етиловий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синонім: етанол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феноксіетанол, кислота лимонна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синонім: цитри́нова кислота́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вода дистильована.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Клініко-фармакологічна група: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протимікробний, протигрибковий, ранозагоюючий засіб для місцевого застосування.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Фармакологічні властивості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Компоненти препарату в комплексі володіють вираженими бактерицидними, бактеріостатичними та фунгіцидними властивостями щодо основних санітарно-показових мікроорганізмів та збудників хвороб копитець: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Bacillus spp., Streptococcus spp., Staphylococcus spp. E. coli, Enterobacter, Fusobacterium necrophorum, Pseudomonas aeruginosa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Clostridium spp., Aspergillus flavus, A. niger, A. fumigatus, Trichophyton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Candida. 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Відповідає основним вимогам до антибактеріальних препаратів: викликає загибель мікроорганізмів в короткий термін, не знижує своєї активності в присутності органічних речовин, володіє доброю розчинністю у воді, не має різкого запаху і агресивних властивостей щодо тканин організму, знезаражуваних поверхонь та персоналу.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Активні складові препарату (адамантан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зелений діамантовий, бензойна кислота) виявляють протимікробну, фунгіцидну, очищуючу та в’яжучу дію. При контакті з рановою поверхнею та тканинами ділянки копита препарат проявляє помірний дубильний і коагулюючий ефект, утворюючи на поверхні антибактеріальну плівку. Феноксіетанол, антимікробний консервант, що ефективний у широкому діапазоні рН проти штамів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Aspergillus niger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Candida albicans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Escherichia coli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Pseudomonas aeruginosa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Staphylococcus aureus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 ін. зумовлює місцевий знеболювальний ефект. Лимонна кислота володіє антимікробними властивостями, змінює рН, в комплексі забезпечується синергізм  діючих протимікробних компонентів.  Полівінілпіролідон покращує біодоступність і розчинність антибактеріальних і фунгіцидних компонентів препарату. Є носієм та пролонгатором складників, формуючи мікроплівку на поверхні тканин копита подовжує дію і протекторні властивості антибактеріальних компонентів. Позитивно впливає на мацеровону шкіру в ділянці копитець та профілактує в подальшому ймовірний розвиток патології м’яких структур копитець.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Компоненти препарату в цілому володіють протизапальними, болетамувальними, ранозагоюючими та протиалергічними, антибактеріальними та фунгіцидними властивостями (знімають свербіж, набряклість).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Проявляє сануючо-дезодоруючий ефект на шкіру в ділянці копитець за рахунок значної сорбції секрету потових та сальних залоз, володіє антиперспірантними властивостями.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Показання: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зовнішнього застосування у вигляді копитних ванн. Показаний для ВРХ, ДРХ, зокрема корів дійного стада як профілактичний і лікувальний засіб при хворобах у ділянці копитець.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Спосіб застосування та дозування: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приготування ванн готується розчин препарату (одна ванна отримується шляхом розчинення вмісту 5 л каністри у 200 літрах води). Одна ванна розраховується на одноразовий прохід через неї 150 – 200 корів. Для кращого лікувально-профілактичного ефекту рекомендовано перед резервуаром з лікувальним розчином встановити додаткову ванну з чистою водою.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Профілактика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з профілактичною метою копитні ванни з даним препаратом організовуються з частотою 1 раз на добу двічі в тиждень.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Лікування: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лікування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гнійно-некротичних процесів шкіри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ділянці м’якуша, вінчика, міжпальцевого склепіння та виразкових процесів ділянки підошви – 2 рази в день з періодичністю через одну добу (4 рази в тиждень); для лікування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хвороби Монтеларо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(пальцевого дерматиту) – щоденно, протягом 10 діб. 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Побічна дія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виявлено.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Протипоказання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Немає.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Субстанція: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багатокомпонентний розчин темно зеленого кольору.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випуску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розчин у герметичних поліетиленових каністрах по 5 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Виробник: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ЗВК (Україна).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Умови зберігання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Зберігається в суворо герметичній тарі в сухому, захищеному від світла приміщенні та температурному режимі від +3 до +25 ̊С протягом 3 років. Препарат з розгерметизованою тарою повинен використатися протягом 10 діб.</w:t>
      </w:r>
    </w:p>
    <w:sectPr>
      <w:pgSz w:h="16838" w:w="11906" w:orient="portrait"/>
      <w:pgMar w:bottom="709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E728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iLEto5ns3YBi1oCfQVlboJm7g==">AMUW2mVEfhhcjb1KR+igRTKynqflU/XbkMtoxuBP8CsVKpWPKWtL3p12JMJuJn1bdUBcwbXEPT3Yzz2aLheGxon97FoR7eSe3PIFFEMunr7OKjA1F7RJqyY=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2017-01-02T23:55:00Z</dcterms:created>
  <dc:creator>arsen</dc:creator>
</cp:coreProperties>
</file>